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rontec</w:t>
      </w:r>
      <w:proofErr w:type="spellEnd"/>
      <w:r>
        <w:rPr>
          <w:rFonts w:ascii="Arial" w:hAnsi="Arial" w:cs="Arial"/>
          <w:sz w:val="20"/>
          <w:szCs w:val="20"/>
        </w:rPr>
        <w:t xml:space="preserve"> GmbH Metallwerke </w:t>
      </w:r>
    </w:p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</w:t>
      </w:r>
      <w:proofErr w:type="spellStart"/>
      <w:r>
        <w:rPr>
          <w:rFonts w:ascii="Arial" w:hAnsi="Arial" w:cs="Arial"/>
          <w:sz w:val="20"/>
          <w:szCs w:val="20"/>
        </w:rPr>
        <w:t>Wolfer</w:t>
      </w:r>
      <w:proofErr w:type="spellEnd"/>
      <w:r>
        <w:rPr>
          <w:rFonts w:ascii="Arial" w:hAnsi="Arial" w:cs="Arial"/>
          <w:sz w:val="20"/>
          <w:szCs w:val="20"/>
        </w:rPr>
        <w:t>-Straße 8</w:t>
      </w:r>
    </w:p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2D11D1" w:rsidRDefault="002D11D1" w:rsidP="002D11D1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D57AB3" w:rsidRDefault="00D57AB3" w:rsidP="00D57AB3">
      <w:pPr>
        <w:pStyle w:val="KeinLeerraum"/>
      </w:pPr>
      <w:proofErr w:type="spellStart"/>
      <w:r>
        <w:rPr>
          <w:rFonts w:ascii="Arial" w:hAnsi="Arial" w:cs="Arial"/>
          <w:sz w:val="20"/>
          <w:szCs w:val="20"/>
        </w:rPr>
        <w:t>rontec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foyer</w:t>
      </w:r>
      <w:proofErr w:type="spellEnd"/>
      <w:r>
        <w:rPr>
          <w:rFonts w:ascii="Arial" w:hAnsi="Arial" w:cs="Arial"/>
          <w:sz w:val="20"/>
          <w:szCs w:val="20"/>
        </w:rPr>
        <w:t xml:space="preserve"> Klappgarderobe aus Aluminium mit Zweifachhaken im e</w:t>
      </w:r>
      <w:r w:rsidR="00D0053E">
        <w:rPr>
          <w:rFonts w:ascii="Arial" w:hAnsi="Arial" w:cs="Arial"/>
          <w:sz w:val="20"/>
          <w:szCs w:val="20"/>
        </w:rPr>
        <w:t>ckigen</w:t>
      </w:r>
      <w:r>
        <w:rPr>
          <w:rFonts w:ascii="Arial" w:hAnsi="Arial" w:cs="Arial"/>
          <w:sz w:val="20"/>
          <w:szCs w:val="20"/>
        </w:rPr>
        <w:t xml:space="preserve"> Hakenträgerprofil 235 x 40 mm. Die Sicherheitshaken sind allesamt aus Aluminium Vollmaterial und werden mit Klemmbrücken aus Edelstahl im Hakenträgerprofil verschraubt. Um ein müheloses Ein- und Ausklappen zu gewährleisten, sind die Klappgarderoben zusätzlich mit einer schwarzen Gasdruckfeder ausgestattet. Die Sicherheitshaken entsprechen den Richtlinien der GUV – SR 2001 nach DIN 7917.</w:t>
      </w:r>
      <w:r>
        <w:t xml:space="preserve">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Alle Verbindungsteile sind durch Schrauben sicher miteinander verbunden und sorgen für maximalen Halt und lange Lebensdauer.        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Oberfläche: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Aluminium </w:t>
      </w:r>
      <w:proofErr w:type="spellStart"/>
      <w:r>
        <w:rPr>
          <w:rFonts w:ascii="Arial" w:hAnsi="Arial" w:cs="Arial"/>
          <w:sz w:val="20"/>
          <w:szCs w:val="20"/>
        </w:rPr>
        <w:t>natur</w:t>
      </w:r>
      <w:proofErr w:type="spellEnd"/>
      <w:r>
        <w:rPr>
          <w:rFonts w:ascii="Arial" w:hAnsi="Arial" w:cs="Arial"/>
          <w:sz w:val="20"/>
          <w:szCs w:val="20"/>
        </w:rPr>
        <w:t xml:space="preserve"> eloxiert E6/EV1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Aluminium RAL-pulverbeschichtet (komplett inkl. Haken)</w:t>
      </w: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Haken: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Zweifachhaken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- 10 mm Ø, Aluminium </w:t>
      </w:r>
      <w:proofErr w:type="spellStart"/>
      <w:r>
        <w:rPr>
          <w:rFonts w:ascii="Arial" w:hAnsi="Arial" w:cs="Arial"/>
          <w:sz w:val="20"/>
          <w:szCs w:val="20"/>
        </w:rPr>
        <w:t>natur</w:t>
      </w:r>
      <w:proofErr w:type="spellEnd"/>
      <w:r>
        <w:rPr>
          <w:rFonts w:ascii="Arial" w:hAnsi="Arial" w:cs="Arial"/>
          <w:sz w:val="20"/>
          <w:szCs w:val="20"/>
        </w:rPr>
        <w:t xml:space="preserve"> eloxiert E6/EV1, wahlweise RAL- pulverbeschichtet als Sicherheitshaken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 8 mm Ø, Stahl schwarz pulverbeschichtet, wahlweise RAL- pulverbeschichtet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Zubehör: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Verschlusseinrichtung mit Zylinderschloss</w:t>
      </w: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Gravur: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Zahlen graviert (7mm hoch) und schwarz ausgelegt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Zahlen graviert (7mm hoch) und Aluminium </w:t>
      </w:r>
      <w:proofErr w:type="spellStart"/>
      <w:r>
        <w:rPr>
          <w:rFonts w:ascii="Arial" w:hAnsi="Arial" w:cs="Arial"/>
          <w:sz w:val="20"/>
          <w:szCs w:val="20"/>
        </w:rPr>
        <w:t>natur</w:t>
      </w:r>
      <w:proofErr w:type="spellEnd"/>
      <w:r>
        <w:rPr>
          <w:rFonts w:ascii="Arial" w:hAnsi="Arial" w:cs="Arial"/>
          <w:sz w:val="20"/>
          <w:szCs w:val="20"/>
        </w:rPr>
        <w:t xml:space="preserve"> (bei RAL-Pulverbeschichtung)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Aluminium </w:t>
      </w:r>
      <w:proofErr w:type="spellStart"/>
      <w:r>
        <w:rPr>
          <w:rFonts w:ascii="Arial" w:hAnsi="Arial" w:cs="Arial"/>
          <w:sz w:val="20"/>
          <w:szCs w:val="20"/>
        </w:rPr>
        <w:t>natur</w:t>
      </w:r>
      <w:proofErr w:type="spellEnd"/>
      <w:r>
        <w:rPr>
          <w:rFonts w:ascii="Arial" w:hAnsi="Arial" w:cs="Arial"/>
          <w:sz w:val="20"/>
          <w:szCs w:val="20"/>
        </w:rPr>
        <w:t xml:space="preserve"> eloxiert E6/EV1 mit schwarzen gravierten Ziffern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Aluminium schwarz eloxiert E6 mit gravierten Ziffern </w:t>
      </w:r>
      <w:proofErr w:type="spellStart"/>
      <w:r>
        <w:rPr>
          <w:rFonts w:ascii="Arial" w:hAnsi="Arial" w:cs="Arial"/>
          <w:sz w:val="20"/>
          <w:szCs w:val="20"/>
        </w:rPr>
        <w:t>natur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Kunststoff weiß mit schwarzen Ziffern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Kunststoff schwarz mit weißen Ziffern</w:t>
      </w: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Zahlen stirnseitig graviert und schwarz ausgelegt</w:t>
      </w: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Länge: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  850mm (14 Zweifachhaken | 28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  950mm (16 Zweifachhaken | 32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- 1.050mm (18 Zweifachhaken | 36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- 1.150mm (20 Zweifachhaken | 40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- 1.250mm (22 Zweifachhaken | 44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- 1.350mm (24 Zweifachhaken | 48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- 1.450mm (26 Zweifachhaken | 52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- 1.550mm (28 Zweifachhaken | 56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- 1.650mm (30 Zweifachhaken | 60 Mantelablagen)</w:t>
      </w: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</w:p>
    <w:p w:rsidR="00D57AB3" w:rsidRDefault="00D57AB3" w:rsidP="00D57AB3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 </w:t>
      </w:r>
      <w:proofErr w:type="spellStart"/>
      <w:r>
        <w:rPr>
          <w:rFonts w:ascii="Arial" w:hAnsi="Arial" w:cs="Arial"/>
          <w:sz w:val="20"/>
          <w:szCs w:val="20"/>
        </w:rPr>
        <w:t>Stk</w:t>
      </w:r>
      <w:proofErr w:type="spellEnd"/>
      <w:r>
        <w:rPr>
          <w:rFonts w:ascii="Arial" w:hAnsi="Arial" w:cs="Arial"/>
          <w:sz w:val="20"/>
          <w:szCs w:val="20"/>
        </w:rPr>
        <w:t xml:space="preserve">. Liefern </w:t>
      </w:r>
    </w:p>
    <w:p w:rsidR="00574D97" w:rsidRDefault="00574D97"/>
    <w:sectPr w:rsidR="00574D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B3"/>
    <w:rsid w:val="000C1F1E"/>
    <w:rsid w:val="000C2172"/>
    <w:rsid w:val="002308A4"/>
    <w:rsid w:val="002D11D1"/>
    <w:rsid w:val="004252D0"/>
    <w:rsid w:val="004747EC"/>
    <w:rsid w:val="005634A7"/>
    <w:rsid w:val="00574D97"/>
    <w:rsid w:val="0085163E"/>
    <w:rsid w:val="009E224D"/>
    <w:rsid w:val="00B213C9"/>
    <w:rsid w:val="00B77FEA"/>
    <w:rsid w:val="00CE16E6"/>
    <w:rsid w:val="00D0053E"/>
    <w:rsid w:val="00D57AB3"/>
    <w:rsid w:val="00D72CA1"/>
    <w:rsid w:val="00EC6F09"/>
    <w:rsid w:val="00EC74BF"/>
    <w:rsid w:val="00F1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D57AB3"/>
    <w:rPr>
      <w:color w:val="0000FF" w:themeColor="hyperlink"/>
      <w:u w:val="single"/>
    </w:rPr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D57AB3"/>
    <w:pPr>
      <w:spacing w:after="0" w:line="240" w:lineRule="auto"/>
    </w:pPr>
    <w:rPr>
      <w:rFonts w:ascii="DIN Offc" w:hAnsi="DIN Off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D57AB3"/>
    <w:rPr>
      <w:color w:val="0000FF" w:themeColor="hyperlink"/>
      <w:u w:val="single"/>
    </w:rPr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D57AB3"/>
    <w:pPr>
      <w:spacing w:after="0" w:line="240" w:lineRule="auto"/>
    </w:pPr>
    <w:rPr>
      <w:rFonts w:ascii="DIN Offc" w:hAnsi="DIN Off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6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Klein</dc:creator>
  <cp:lastModifiedBy>Angela Tomlinson</cp:lastModifiedBy>
  <cp:revision>4</cp:revision>
  <dcterms:created xsi:type="dcterms:W3CDTF">2017-06-07T14:37:00Z</dcterms:created>
  <dcterms:modified xsi:type="dcterms:W3CDTF">2018-06-19T05:36:00Z</dcterms:modified>
</cp:coreProperties>
</file>